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3D98" w:rsidRPr="003E3EE6" w:rsidRDefault="00CD0DA6" w:rsidP="00CD0DA6">
      <w:pPr>
        <w:jc w:val="right"/>
        <w:rPr>
          <w:rFonts w:ascii="Times New Roman" w:hAnsi="Times New Roman" w:cs="Times New Roman"/>
          <w:sz w:val="24"/>
          <w:lang w:val="uk-UA"/>
        </w:rPr>
      </w:pPr>
      <w:r w:rsidRPr="003E3EE6">
        <w:rPr>
          <w:rFonts w:ascii="Times New Roman" w:hAnsi="Times New Roman" w:cs="Times New Roman"/>
          <w:sz w:val="24"/>
          <w:lang w:val="uk-UA"/>
        </w:rPr>
        <w:t>Додаток</w:t>
      </w:r>
      <w:r w:rsidR="00052F92">
        <w:rPr>
          <w:rFonts w:ascii="Times New Roman" w:hAnsi="Times New Roman" w:cs="Times New Roman"/>
          <w:sz w:val="24"/>
          <w:lang w:val="uk-UA"/>
        </w:rPr>
        <w:t xml:space="preserve"> 16</w:t>
      </w:r>
    </w:p>
    <w:p w:rsidR="004B6846" w:rsidRDefault="004B6846" w:rsidP="004B6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Розрахунок річної</w:t>
      </w:r>
      <w:r w:rsidR="00CD0DA6" w:rsidRPr="003E3EE6">
        <w:rPr>
          <w:rFonts w:ascii="Times New Roman" w:hAnsi="Times New Roman" w:cs="Times New Roman"/>
          <w:b/>
          <w:sz w:val="24"/>
          <w:lang w:val="uk-UA"/>
        </w:rPr>
        <w:t xml:space="preserve"> </w:t>
      </w:r>
      <w:r w:rsidRPr="004B6846">
        <w:rPr>
          <w:rFonts w:ascii="Times New Roman" w:hAnsi="Times New Roman" w:cs="Times New Roman"/>
          <w:b/>
          <w:sz w:val="24"/>
          <w:lang w:val="uk-UA"/>
        </w:rPr>
        <w:t xml:space="preserve">потреби в тепловій енергії </w:t>
      </w:r>
    </w:p>
    <w:p w:rsidR="00CD0DA6" w:rsidRDefault="004B6846" w:rsidP="004B68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 w:rsidRPr="004B6846">
        <w:rPr>
          <w:rFonts w:ascii="Times New Roman" w:hAnsi="Times New Roman" w:cs="Times New Roman"/>
          <w:b/>
          <w:sz w:val="24"/>
          <w:lang w:val="uk-UA"/>
        </w:rPr>
        <w:t>для надання послуг з централізованого постачання гарячої води</w:t>
      </w:r>
    </w:p>
    <w:p w:rsidR="00914A98" w:rsidRDefault="00914A98" w:rsidP="001F3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  <w:r>
        <w:rPr>
          <w:rFonts w:ascii="Times New Roman" w:hAnsi="Times New Roman" w:cs="Times New Roman"/>
          <w:b/>
          <w:sz w:val="24"/>
          <w:lang w:val="uk-UA"/>
        </w:rPr>
        <w:t>(відповідно до</w:t>
      </w:r>
      <w:r w:rsidR="00171526">
        <w:rPr>
          <w:rFonts w:ascii="Times New Roman" w:hAnsi="Times New Roman" w:cs="Times New Roman"/>
          <w:b/>
          <w:sz w:val="24"/>
          <w:lang w:val="uk-UA"/>
        </w:rPr>
        <w:t xml:space="preserve"> п.2.4</w:t>
      </w:r>
      <w:r>
        <w:rPr>
          <w:rFonts w:ascii="Times New Roman" w:hAnsi="Times New Roman" w:cs="Times New Roman"/>
          <w:b/>
          <w:sz w:val="24"/>
          <w:lang w:val="uk-UA"/>
        </w:rPr>
        <w:t xml:space="preserve"> КТМ 204</w:t>
      </w:r>
      <w:r w:rsidR="004102DB" w:rsidRPr="004102DB">
        <w:t xml:space="preserve"> </w:t>
      </w:r>
      <w:r w:rsidR="009949F7">
        <w:rPr>
          <w:rFonts w:ascii="Times New Roman" w:hAnsi="Times New Roman" w:cs="Times New Roman"/>
          <w:b/>
          <w:sz w:val="24"/>
          <w:lang w:val="uk-UA"/>
        </w:rPr>
        <w:t>Україна</w:t>
      </w:r>
      <w:r w:rsidR="004102DB" w:rsidRPr="004102DB">
        <w:rPr>
          <w:rFonts w:ascii="Times New Roman" w:hAnsi="Times New Roman" w:cs="Times New Roman"/>
          <w:b/>
          <w:sz w:val="24"/>
          <w:lang w:val="uk-UA"/>
        </w:rPr>
        <w:t xml:space="preserve"> 244-94</w:t>
      </w:r>
      <w:r>
        <w:rPr>
          <w:rFonts w:ascii="Times New Roman" w:hAnsi="Times New Roman" w:cs="Times New Roman"/>
          <w:b/>
          <w:sz w:val="24"/>
          <w:lang w:val="uk-UA"/>
        </w:rPr>
        <w:t>)</w:t>
      </w:r>
    </w:p>
    <w:p w:rsidR="00F11534" w:rsidRDefault="00F11534" w:rsidP="001F339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lang w:val="uk-UA"/>
        </w:rPr>
      </w:pPr>
    </w:p>
    <w:p w:rsidR="00F11534" w:rsidRPr="003E3EE6" w:rsidRDefault="00F11534" w:rsidP="00F1153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lang w:val="uk-UA"/>
        </w:rPr>
      </w:pPr>
      <w:r w:rsidRPr="00DA19AD">
        <w:rPr>
          <w:rFonts w:ascii="Times New Roman" w:hAnsi="Times New Roman" w:cs="Times New Roman"/>
          <w:b/>
          <w:sz w:val="24"/>
          <w:szCs w:val="24"/>
          <w:lang w:val="uk-UA"/>
        </w:rPr>
        <w:t>1. Адреса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</w:t>
      </w:r>
    </w:p>
    <w:p w:rsidR="00F11534" w:rsidRDefault="00F11534" w:rsidP="00F115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58450C">
        <w:rPr>
          <w:rFonts w:ascii="Times New Roman" w:hAnsi="Times New Roman" w:cs="Times New Roman"/>
          <w:sz w:val="24"/>
          <w:szCs w:val="24"/>
          <w:lang w:val="uk-UA"/>
        </w:rPr>
        <w:t xml:space="preserve">1.1. Населення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ГВ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=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+…+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)*1,2*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-6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*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55-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х.з.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o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+β*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350-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*(55-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х.л.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)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=</w:t>
      </w:r>
    </w:p>
    <w:p w:rsidR="00F11534" w:rsidRDefault="00F11534" w:rsidP="00F115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58450C">
        <w:rPr>
          <w:rFonts w:ascii="Times New Roman" w:hAnsi="Times New Roman" w:cs="Times New Roman"/>
          <w:sz w:val="24"/>
          <w:szCs w:val="24"/>
          <w:lang w:val="uk-UA"/>
        </w:rPr>
        <w:t xml:space="preserve">1.2. Бюджетні установи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ГВ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=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+…+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F11534">
        <w:rPr>
          <w:rFonts w:ascii="Times New Roman" w:eastAsiaTheme="minorEastAsia" w:hAnsi="Times New Roman" w:cs="Times New Roman"/>
          <w:sz w:val="24"/>
          <w:szCs w:val="24"/>
        </w:rPr>
        <w:t>)*1,2*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b>
        </m:sSub>
      </m:oMath>
      <w:r w:rsidRPr="00F11534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sup>
        </m:sSup>
      </m:oMath>
      <w:r w:rsidRPr="00F11534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55-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х.з.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o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β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350-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*(55-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х.л.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=</w:t>
      </w:r>
    </w:p>
    <w:p w:rsidR="00F11534" w:rsidRDefault="00F11534" w:rsidP="00F115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1.3</w:t>
      </w:r>
      <w:r w:rsidRPr="0058450C">
        <w:rPr>
          <w:rFonts w:ascii="Times New Roman" w:hAnsi="Times New Roman" w:cs="Times New Roman"/>
          <w:sz w:val="24"/>
          <w:szCs w:val="24"/>
          <w:lang w:val="uk-UA"/>
        </w:rPr>
        <w:t>.</w:t>
      </w:r>
      <w:r w:rsidRPr="0058450C">
        <w:rPr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Інші споживачі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ГВ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=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+…+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292AB9">
        <w:rPr>
          <w:rFonts w:ascii="Times New Roman" w:eastAsiaTheme="minorEastAsia" w:hAnsi="Times New Roman" w:cs="Times New Roman"/>
          <w:sz w:val="24"/>
          <w:szCs w:val="24"/>
        </w:rPr>
        <w:t>)*1,2*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b>
        </m:sSub>
      </m:oMath>
      <w:r w:rsidRPr="00292AB9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sup>
        </m:sSup>
      </m:oMath>
      <w:r w:rsidRPr="00292AB9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55-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х.з.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o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β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350-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*(55-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х.л.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=</w:t>
      </w:r>
    </w:p>
    <w:p w:rsidR="00F11534" w:rsidRDefault="00F11534" w:rsidP="00F11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292AB9">
        <w:rPr>
          <w:rFonts w:ascii="Times New Roman" w:hAnsi="Times New Roman" w:cs="Times New Roman"/>
          <w:b/>
          <w:sz w:val="24"/>
          <w:szCs w:val="24"/>
          <w:lang w:val="uk-UA"/>
        </w:rPr>
        <w:t>2. Адреса</w:t>
      </w:r>
      <w:r>
        <w:rPr>
          <w:rFonts w:ascii="Times New Roman" w:hAnsi="Times New Roman" w:cs="Times New Roman"/>
          <w:b/>
          <w:sz w:val="24"/>
          <w:szCs w:val="24"/>
          <w:lang w:val="uk-UA"/>
        </w:rPr>
        <w:t xml:space="preserve"> ________</w:t>
      </w:r>
    </w:p>
    <w:p w:rsidR="00F11534" w:rsidRDefault="00F11534" w:rsidP="00F115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2.1. </w:t>
      </w:r>
      <w:r w:rsidRPr="0058450C">
        <w:rPr>
          <w:rFonts w:ascii="Times New Roman" w:hAnsi="Times New Roman" w:cs="Times New Roman"/>
          <w:sz w:val="24"/>
          <w:szCs w:val="24"/>
          <w:lang w:val="uk-UA"/>
        </w:rPr>
        <w:t xml:space="preserve">Населення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ГВ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=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+…+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)*1,2*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-6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*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55-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х.з.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o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+β*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350-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*(55-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х.л.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)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=</w:t>
      </w:r>
    </w:p>
    <w:p w:rsidR="00F11534" w:rsidRDefault="00F11534" w:rsidP="00F1153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2.2. </w:t>
      </w:r>
      <w:r w:rsidRPr="0058450C">
        <w:rPr>
          <w:rFonts w:ascii="Times New Roman" w:hAnsi="Times New Roman" w:cs="Times New Roman"/>
          <w:sz w:val="24"/>
          <w:szCs w:val="24"/>
          <w:lang w:val="uk-UA"/>
        </w:rPr>
        <w:t xml:space="preserve">Бюджетні установи </w:t>
      </w:r>
      <m:oMath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ГВ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=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+…+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)*1,2*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b>
        </m:sSub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-6</m:t>
            </m:r>
          </m:sup>
        </m:sSup>
      </m:oMath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*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55-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х.з.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o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+β*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350-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*(55-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х.л.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)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=</w:t>
      </w:r>
    </w:p>
    <w:p w:rsidR="00F11534" w:rsidRDefault="00F11534" w:rsidP="00F11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2.3. Інші споживачі </w:t>
      </w: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uk-UA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Q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ГВ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uk-UA"/>
              </w:rPr>
              <m:t>рік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uk-UA"/>
          </w:rPr>
          <m:t xml:space="preserve">= </m:t>
        </m:r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(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Pr="000E44D1">
        <w:rPr>
          <w:rFonts w:ascii="Times New Roman" w:eastAsiaTheme="minorEastAsia" w:hAnsi="Times New Roman" w:cs="Times New Roman"/>
          <w:sz w:val="24"/>
          <w:szCs w:val="24"/>
        </w:rPr>
        <w:t>+…+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eastAsiaTheme="minorEastAsia" w:hAnsi="Cambria Math" w:cs="Times New Roman"/>
            <w:sz w:val="24"/>
            <w:szCs w:val="24"/>
          </w:rPr>
          <m:t>*</m:t>
        </m:r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Pr="00292AB9">
        <w:rPr>
          <w:rFonts w:ascii="Times New Roman" w:eastAsiaTheme="minorEastAsia" w:hAnsi="Times New Roman" w:cs="Times New Roman"/>
          <w:sz w:val="24"/>
          <w:szCs w:val="24"/>
        </w:rPr>
        <w:t>)*1,2*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b>
        </m:sSub>
      </m:oMath>
      <w:r w:rsidRPr="00292AB9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sSup>
          <m:sSup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  <m:sup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-6</m:t>
            </m:r>
          </m:sup>
        </m:sSup>
      </m:oMath>
      <w:r w:rsidRPr="00292AB9">
        <w:rPr>
          <w:rFonts w:ascii="Times New Roman" w:eastAsiaTheme="minorEastAsia" w:hAnsi="Times New Roman" w:cs="Times New Roman"/>
          <w:sz w:val="24"/>
          <w:szCs w:val="24"/>
        </w:rPr>
        <w:t>*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55-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t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uk-UA"/>
                      </w:rPr>
                      <m:t>х.з.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o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+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β</m:t>
            </m:r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</m:t>
            </m:r>
            <m:d>
              <m:d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350-</m:t>
                </m:r>
                <m:sSub>
                  <m:sSub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e>
                  <m:sub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  <w:lang w:val="en-US"/>
                      </w:rPr>
                      <m:t>o</m:t>
                    </m:r>
                  </m:sub>
                </m:sSub>
              </m:e>
            </m:d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*(55-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t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uk-UA"/>
                  </w:rPr>
                  <m:t>х.л.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)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=</w:t>
      </w:r>
    </w:p>
    <w:p w:rsidR="00F11534" w:rsidRDefault="00F11534" w:rsidP="00F115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…</w:t>
      </w:r>
    </w:p>
    <w:p w:rsidR="00F11534" w:rsidRDefault="00F11534" w:rsidP="00F1153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uk-UA"/>
        </w:rPr>
      </w:pPr>
      <w:r w:rsidRPr="00F62915">
        <w:rPr>
          <w:rFonts w:ascii="Times New Roman" w:hAnsi="Times New Roman" w:cs="Times New Roman"/>
          <w:b/>
          <w:sz w:val="24"/>
          <w:szCs w:val="24"/>
          <w:lang w:val="uk-UA"/>
        </w:rPr>
        <w:t>Всього:</w:t>
      </w:r>
    </w:p>
    <w:p w:rsidR="00F11534" w:rsidRDefault="00F11534" w:rsidP="001F33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744752" w:rsidRDefault="00914A98" w:rsidP="00B7215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CD269B">
        <w:rPr>
          <w:rFonts w:ascii="Times New Roman" w:hAnsi="Times New Roman" w:cs="Times New Roman"/>
          <w:sz w:val="28"/>
          <w:lang w:val="uk-UA"/>
        </w:rPr>
        <w:t>де,</w:t>
      </w:r>
      <w:r w:rsidRPr="000E44D1">
        <w:rPr>
          <w:rFonts w:ascii="Times New Roman" w:hAnsi="Times New Roman" w:cs="Times New Roman"/>
          <w:color w:val="FF0000"/>
          <w:sz w:val="28"/>
          <w:lang w:val="uk-UA"/>
        </w:rPr>
        <w:t xml:space="preserve">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2A60A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sub>
        </m:sSub>
      </m:oMath>
      <w:r w:rsidR="002A60A7">
        <w:rPr>
          <w:rFonts w:ascii="Times New Roman" w:eastAsiaTheme="minorEastAsia" w:hAnsi="Times New Roman" w:cs="Times New Roman"/>
          <w:sz w:val="24"/>
          <w:szCs w:val="24"/>
          <w:lang w:val="uk-UA"/>
        </w:rPr>
        <w:t>…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2A60A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норми витрат води на гаряче водопостачання, л/добу;</w:t>
      </w:r>
    </w:p>
    <w:p w:rsidR="002A60A7" w:rsidRDefault="00F11534" w:rsidP="00B7215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</m:t>
            </m:r>
          </m:sub>
        </m:sSub>
      </m:oMath>
      <w:r w:rsidR="002A60A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2</m:t>
            </m:r>
          </m:sub>
        </m:sSub>
      </m:oMath>
      <w:r w:rsidR="002A60A7">
        <w:rPr>
          <w:rFonts w:ascii="Times New Roman" w:eastAsiaTheme="minorEastAsia" w:hAnsi="Times New Roman" w:cs="Times New Roman"/>
          <w:sz w:val="24"/>
          <w:szCs w:val="24"/>
          <w:lang w:val="uk-UA"/>
        </w:rPr>
        <w:t>…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n</m:t>
            </m:r>
          </m:sub>
        </m:sSub>
      </m:oMath>
      <w:r w:rsidR="002A60A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кількість одиниць виміру за добу (число мешканців, учнів в учбових закладах, місць в лікарні та ін.);</w:t>
      </w:r>
    </w:p>
    <w:p w:rsidR="00491CF6" w:rsidRDefault="00491CF6" w:rsidP="00B7215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1,2 – коефіцієнт, що враховує тепловіддачу в приміщеннях від теплопроводів систем гарячого водопостачання (опалення ванних кімнат, сушка білизни);</w:t>
      </w:r>
    </w:p>
    <w:p w:rsidR="002A60A7" w:rsidRDefault="00F11534" w:rsidP="00B7215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C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sub>
        </m:sSub>
      </m:oMath>
      <w:r w:rsidR="002A60A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теплоємкість води, яка приймається 4,187 </w:t>
      </w:r>
      <w:proofErr w:type="spellStart"/>
      <w:r w:rsidR="002A60A7">
        <w:rPr>
          <w:rFonts w:ascii="Times New Roman" w:eastAsiaTheme="minorEastAsia" w:hAnsi="Times New Roman" w:cs="Times New Roman"/>
          <w:sz w:val="24"/>
          <w:szCs w:val="24"/>
          <w:lang w:val="uk-UA"/>
        </w:rPr>
        <w:t>кДж</w:t>
      </w:r>
      <w:proofErr w:type="spellEnd"/>
      <w:r w:rsidR="002A60A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/ (д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.°С</m:t>
        </m:r>
      </m:oMath>
      <w:r w:rsidR="002A60A7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) </w:t>
      </w:r>
      <m:oMath>
        <m:d>
          <m:dPr>
            <m:begChr m:val="["/>
            <m:endChr m:val="]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uk-UA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1 ккал /(л.°С)</m:t>
            </m:r>
          </m:e>
        </m:d>
      </m:oMath>
      <w:r w:rsidR="00CD269B">
        <w:rPr>
          <w:rFonts w:ascii="Times New Roman" w:eastAsiaTheme="minorEastAsia" w:hAnsi="Times New Roman" w:cs="Times New Roman"/>
          <w:sz w:val="24"/>
          <w:szCs w:val="24"/>
          <w:lang w:val="uk-UA"/>
        </w:rPr>
        <w:t>;</w:t>
      </w:r>
    </w:p>
    <w:p w:rsidR="00491CF6" w:rsidRDefault="00F11534" w:rsidP="00B7215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х.з.</m:t>
            </m:r>
          </m:sub>
        </m:sSub>
      </m:oMath>
      <w:r w:rsidR="00491CF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</w:t>
      </w: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t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uk-UA"/>
              </w:rPr>
              <m:t>х.л.</m:t>
            </m:r>
          </m:sub>
        </m:sSub>
      </m:oMath>
      <w:r w:rsidR="00491CF6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температура холодної (водопровідної) води взимку та влітку, при відсутності даних приймається рівною взимку 5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°С</m:t>
        </m:r>
      </m:oMath>
      <w:r w:rsidR="00491CF6">
        <w:rPr>
          <w:rFonts w:ascii="Times New Roman" w:eastAsiaTheme="minorEastAsia" w:hAnsi="Times New Roman" w:cs="Times New Roman"/>
          <w:sz w:val="24"/>
          <w:szCs w:val="24"/>
          <w:lang w:val="uk-UA"/>
        </w:rPr>
        <w:t>, влітку 15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°С</m:t>
        </m:r>
      </m:oMath>
      <w:r w:rsidR="00491CF6">
        <w:rPr>
          <w:rFonts w:ascii="Times New Roman" w:eastAsiaTheme="minorEastAsia" w:hAnsi="Times New Roman" w:cs="Times New Roman"/>
          <w:sz w:val="24"/>
          <w:szCs w:val="24"/>
          <w:lang w:val="uk-UA"/>
        </w:rPr>
        <w:t>;</w:t>
      </w:r>
    </w:p>
    <w:p w:rsidR="00B72159" w:rsidRPr="00B72159" w:rsidRDefault="00F11534" w:rsidP="00B7215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m:oMath>
        <m:sSub>
          <m:sSub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o</m:t>
            </m:r>
          </m:sub>
        </m:sSub>
      </m:oMath>
      <w:r w:rsidR="00B72159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тривалість опалювального періоду (діб);</w:t>
      </w:r>
    </w:p>
    <w:p w:rsidR="00CD269B" w:rsidRPr="00CD269B" w:rsidRDefault="00CD269B" w:rsidP="00B7215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β</m:t>
        </m:r>
      </m:oMath>
      <w:r w:rsidRPr="00CD269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– коефіцієнт, що враховує зміни середньої витрати </w:t>
      </w:r>
      <w:proofErr w:type="spellStart"/>
      <w:r w:rsidRPr="00CD269B">
        <w:rPr>
          <w:rFonts w:ascii="Times New Roman" w:eastAsiaTheme="minorEastAsia" w:hAnsi="Times New Roman" w:cs="Times New Roman"/>
          <w:sz w:val="24"/>
          <w:szCs w:val="24"/>
          <w:lang w:val="uk-UA"/>
        </w:rPr>
        <w:t>водина</w:t>
      </w:r>
      <w:proofErr w:type="spellEnd"/>
      <w:r w:rsidRPr="00CD269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гаряче водопостачання в неопалювальний період по відношенню до опалювального періоду, при відсутності даних приймається для житлово-комунального сектору рівним 0,8, для підприємств </w:t>
      </w:r>
      <m:oMath>
        <m:r>
          <w:rPr>
            <w:rFonts w:ascii="Cambria Math" w:eastAsiaTheme="minorEastAsia" w:hAnsi="Cambria Math" w:cs="Times New Roman"/>
            <w:sz w:val="24"/>
            <w:szCs w:val="24"/>
            <w:lang w:val="uk-UA"/>
          </w:rPr>
          <m:t>β=1,0</m:t>
        </m:r>
      </m:oMath>
      <w:r w:rsidRPr="00CD269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, згідно </w:t>
      </w:r>
      <w:proofErr w:type="spellStart"/>
      <w:r w:rsidRPr="00CD269B">
        <w:rPr>
          <w:rFonts w:ascii="Times New Roman" w:eastAsiaTheme="minorEastAsia" w:hAnsi="Times New Roman" w:cs="Times New Roman"/>
          <w:sz w:val="24"/>
          <w:szCs w:val="24"/>
          <w:lang w:val="uk-UA"/>
        </w:rPr>
        <w:t>СНиП</w:t>
      </w:r>
      <w:proofErr w:type="spellEnd"/>
      <w:r w:rsidRPr="00CD269B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2.04.07-86 «</w:t>
      </w:r>
      <w:proofErr w:type="spellStart"/>
      <w:r w:rsidRPr="00CD269B">
        <w:rPr>
          <w:rFonts w:ascii="Times New Roman" w:eastAsiaTheme="minorEastAsia" w:hAnsi="Times New Roman" w:cs="Times New Roman"/>
          <w:sz w:val="24"/>
          <w:szCs w:val="24"/>
          <w:lang w:val="uk-UA"/>
        </w:rPr>
        <w:t>Теплов</w:t>
      </w:r>
      <w:r w:rsidRPr="00CD269B">
        <w:rPr>
          <w:rFonts w:ascii="Times New Roman" w:eastAsiaTheme="minorEastAsia" w:hAnsi="Times New Roman" w:cs="Times New Roman"/>
          <w:sz w:val="24"/>
          <w:szCs w:val="24"/>
        </w:rPr>
        <w:t>ые</w:t>
      </w:r>
      <w:proofErr w:type="spellEnd"/>
      <w:r w:rsidRPr="00CD269B">
        <w:rPr>
          <w:rFonts w:ascii="Times New Roman" w:eastAsiaTheme="minorEastAsia" w:hAnsi="Times New Roman" w:cs="Times New Roman"/>
          <w:sz w:val="24"/>
          <w:szCs w:val="24"/>
        </w:rPr>
        <w:t xml:space="preserve"> сети»;</w:t>
      </w:r>
    </w:p>
    <w:p w:rsidR="00CD269B" w:rsidRDefault="00CD269B" w:rsidP="00B72159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CD269B">
        <w:rPr>
          <w:rFonts w:ascii="Times New Roman" w:eastAsiaTheme="minorEastAsia" w:hAnsi="Times New Roman" w:cs="Times New Roman"/>
          <w:sz w:val="24"/>
          <w:szCs w:val="24"/>
        </w:rPr>
        <w:t xml:space="preserve">350 – </w:t>
      </w:r>
      <w:r w:rsidRPr="00CD269B">
        <w:rPr>
          <w:rFonts w:ascii="Times New Roman" w:eastAsiaTheme="minorEastAsia" w:hAnsi="Times New Roman" w:cs="Times New Roman"/>
          <w:sz w:val="24"/>
          <w:szCs w:val="24"/>
          <w:lang w:val="uk-UA"/>
        </w:rPr>
        <w:t>кількість діб роботи систем гарячого водопостачання за рік. Ця величина може бути змінена, якщо споживач теплоти використовує гарячу воду (працює) іншу кількість днів</w:t>
      </w:r>
    </w:p>
    <w:p w:rsidR="00725FF5" w:rsidRPr="00725FF5" w:rsidRDefault="00F90E4C" w:rsidP="00B721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8"/>
          <w:lang w:val="uk-UA"/>
        </w:rPr>
      </w:pPr>
      <w:r>
        <w:rPr>
          <w:rFonts w:ascii="Times New Roman" w:hAnsi="Times New Roman" w:cs="Times New Roman"/>
          <w:bCs/>
          <w:sz w:val="24"/>
          <w:szCs w:val="28"/>
          <w:lang w:val="uk-UA"/>
        </w:rPr>
        <w:t>При не</w:t>
      </w:r>
      <w:r w:rsidR="00725FF5" w:rsidRPr="00725FF5">
        <w:rPr>
          <w:rFonts w:ascii="Times New Roman" w:hAnsi="Times New Roman" w:cs="Times New Roman"/>
          <w:bCs/>
          <w:sz w:val="24"/>
          <w:szCs w:val="28"/>
          <w:lang w:val="uk-UA"/>
        </w:rPr>
        <w:t xml:space="preserve">цілодобовій подачі води на потреби гарячого водопостачання або протягом неповного тижня норма витрат теплоти на гаряче водопостачання зменшується з використанням коефіцієнтів, наведених в табл.2.11 </w:t>
      </w:r>
      <w:r>
        <w:rPr>
          <w:rFonts w:ascii="Times New Roman" w:hAnsi="Times New Roman" w:cs="Times New Roman"/>
          <w:sz w:val="24"/>
          <w:szCs w:val="28"/>
          <w:lang w:val="uk-UA"/>
        </w:rPr>
        <w:t>КТМ 204 Україна</w:t>
      </w:r>
      <w:r w:rsidR="00725FF5" w:rsidRPr="00725FF5">
        <w:rPr>
          <w:rFonts w:ascii="Times New Roman" w:hAnsi="Times New Roman" w:cs="Times New Roman"/>
          <w:sz w:val="24"/>
          <w:szCs w:val="28"/>
          <w:lang w:val="uk-UA"/>
        </w:rPr>
        <w:t xml:space="preserve"> 244-94.</w:t>
      </w:r>
    </w:p>
    <w:p w:rsidR="002B36FD" w:rsidRDefault="002B36FD" w:rsidP="00CD269B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</w:p>
    <w:p w:rsidR="002B36FD" w:rsidRDefault="00144C06" w:rsidP="00ED18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 w:rsidRPr="003D1096">
        <w:rPr>
          <w:rFonts w:ascii="Times New Roman" w:eastAsiaTheme="minorEastAsia" w:hAnsi="Times New Roman" w:cs="Times New Roman"/>
          <w:b/>
          <w:sz w:val="24"/>
          <w:szCs w:val="24"/>
          <w:lang w:val="uk-UA"/>
        </w:rPr>
        <w:t>Увага!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Р</w:t>
      </w:r>
      <w:r w:rsidR="002B36F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озрахунок 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потреби в тепловій енергії на потреби опалення за вищезазначеною формулою </w:t>
      </w:r>
      <w:r w:rsidR="002B36FD"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проводиться, якщо приміщення споживачів обладнані </w:t>
      </w:r>
      <w:proofErr w:type="spellStart"/>
      <w:r w:rsidR="002B36FD">
        <w:rPr>
          <w:rFonts w:ascii="Times New Roman" w:eastAsiaTheme="minorEastAsia" w:hAnsi="Times New Roman" w:cs="Times New Roman"/>
          <w:sz w:val="24"/>
          <w:szCs w:val="24"/>
          <w:lang w:val="uk-UA"/>
        </w:rPr>
        <w:t>рушникосушильниками</w:t>
      </w:r>
      <w:proofErr w:type="spellEnd"/>
      <w:r w:rsidR="00C907EA">
        <w:rPr>
          <w:rFonts w:ascii="Times New Roman" w:eastAsiaTheme="minorEastAsia" w:hAnsi="Times New Roman" w:cs="Times New Roman"/>
          <w:sz w:val="24"/>
          <w:szCs w:val="24"/>
          <w:lang w:val="uk-UA"/>
        </w:rPr>
        <w:t>, підключеними до систем гарячого водопостачання.</w:t>
      </w:r>
    </w:p>
    <w:p w:rsidR="00144C06" w:rsidRPr="00CD269B" w:rsidRDefault="00144C06" w:rsidP="00ED1853">
      <w:pPr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val="uk-UA"/>
        </w:rPr>
      </w:pP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У разі відсутності </w:t>
      </w:r>
      <w:proofErr w:type="spellStart"/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рушникосушильників</w:t>
      </w:r>
      <w:proofErr w:type="spellEnd"/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 xml:space="preserve"> розрахунок необхідно проводити без урахування</w:t>
      </w:r>
      <w:r w:rsidRPr="00144C06">
        <w:rPr>
          <w:lang w:val="uk-UA"/>
        </w:rPr>
        <w:t xml:space="preserve"> </w:t>
      </w:r>
      <w:r w:rsidRPr="00144C06">
        <w:rPr>
          <w:rFonts w:ascii="Times New Roman" w:eastAsiaTheme="minorEastAsia" w:hAnsi="Times New Roman" w:cs="Times New Roman"/>
          <w:sz w:val="24"/>
          <w:szCs w:val="24"/>
          <w:lang w:val="uk-UA"/>
        </w:rPr>
        <w:t>коефіцієнт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у</w:t>
      </w:r>
      <w:r w:rsidRPr="00144C06">
        <w:rPr>
          <w:rFonts w:ascii="Times New Roman" w:eastAsiaTheme="minorEastAsia" w:hAnsi="Times New Roman" w:cs="Times New Roman"/>
          <w:sz w:val="24"/>
          <w:szCs w:val="24"/>
          <w:lang w:val="uk-UA"/>
        </w:rPr>
        <w:t>, що враховує тепловіддачу в приміщеннях від теплопроводів систем гарячого водопостачання (опалення ванних кімнат, сушка білизни)</w:t>
      </w:r>
      <w:r>
        <w:rPr>
          <w:rFonts w:ascii="Times New Roman" w:eastAsiaTheme="minorEastAsia" w:hAnsi="Times New Roman" w:cs="Times New Roman"/>
          <w:sz w:val="24"/>
          <w:szCs w:val="24"/>
          <w:lang w:val="uk-UA"/>
        </w:rPr>
        <w:t>.</w:t>
      </w:r>
    </w:p>
    <w:tbl>
      <w:tblPr>
        <w:tblW w:w="9872" w:type="dxa"/>
        <w:tblInd w:w="-673" w:type="dxa"/>
        <w:tblLook w:val="04A0" w:firstRow="1" w:lastRow="0" w:firstColumn="1" w:lastColumn="0" w:noHBand="0" w:noVBand="1"/>
      </w:tblPr>
      <w:tblGrid>
        <w:gridCol w:w="1576"/>
        <w:gridCol w:w="1112"/>
        <w:gridCol w:w="1112"/>
        <w:gridCol w:w="1113"/>
        <w:gridCol w:w="1112"/>
        <w:gridCol w:w="3847"/>
      </w:tblGrid>
      <w:tr w:rsidR="003E3EE6" w:rsidRPr="002A60A7" w:rsidTr="003E3EE6">
        <w:trPr>
          <w:trHeight w:val="547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</w:p>
          <w:p w:rsidR="003E3EE6" w:rsidRPr="002A60A7" w:rsidRDefault="003E3EE6" w:rsidP="003E3EE6">
            <w:pPr>
              <w:spacing w:after="0" w:line="240" w:lineRule="auto"/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lang w:val="uk-UA" w:eastAsia="ru-RU"/>
              </w:rPr>
              <w:t>Керівник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3E3EE6" w:rsidRPr="002A60A7" w:rsidRDefault="003E3EE6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  <w:r w:rsidRPr="003E06BC">
              <w:rPr>
                <w:rFonts w:ascii="Arial CYR" w:eastAsia="Times New Roman" w:hAnsi="Arial CYR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3EE6" w:rsidRPr="006C4008" w:rsidRDefault="003E3EE6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3EE6" w:rsidRPr="002A60A7" w:rsidRDefault="003E3EE6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E3EE6" w:rsidRPr="002A60A7" w:rsidRDefault="003E3EE6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</w:p>
        </w:tc>
        <w:tc>
          <w:tcPr>
            <w:tcW w:w="384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3E3EE6" w:rsidRPr="002A60A7" w:rsidRDefault="003E3EE6" w:rsidP="003E3EE6">
            <w:pPr>
              <w:spacing w:after="0" w:line="240" w:lineRule="auto"/>
              <w:rPr>
                <w:rFonts w:ascii="Arial CYR" w:eastAsia="Times New Roman" w:hAnsi="Arial CYR" w:cs="Times New Roman"/>
                <w:sz w:val="20"/>
                <w:szCs w:val="20"/>
                <w:lang w:val="uk-UA" w:eastAsia="ru-RU"/>
              </w:rPr>
            </w:pPr>
          </w:p>
        </w:tc>
      </w:tr>
      <w:tr w:rsidR="003E3EE6" w:rsidRPr="002A60A7" w:rsidTr="003E3EE6">
        <w:trPr>
          <w:trHeight w:val="265"/>
        </w:trPr>
        <w:tc>
          <w:tcPr>
            <w:tcW w:w="157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М.П.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3E06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2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(підпис)</w:t>
            </w:r>
          </w:p>
        </w:tc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uk-UA" w:eastAsia="ru-RU"/>
              </w:rPr>
            </w:pPr>
            <w:r w:rsidRPr="003E06BC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8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E3EE6" w:rsidRPr="002A60A7" w:rsidRDefault="003E3EE6" w:rsidP="003E3E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sz w:val="20"/>
                <w:szCs w:val="20"/>
                <w:lang w:val="uk-UA" w:eastAsia="ru-RU"/>
              </w:rPr>
              <w:t>(ініціали, прізвище)</w:t>
            </w:r>
          </w:p>
        </w:tc>
      </w:tr>
    </w:tbl>
    <w:tbl>
      <w:tblPr>
        <w:tblpPr w:leftFromText="180" w:rightFromText="180" w:vertAnchor="text" w:horzAnchor="margin" w:tblpXSpec="center" w:tblpY="204"/>
        <w:tblW w:w="1082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2"/>
        <w:gridCol w:w="2219"/>
        <w:gridCol w:w="607"/>
        <w:gridCol w:w="1022"/>
        <w:gridCol w:w="459"/>
        <w:gridCol w:w="867"/>
        <w:gridCol w:w="609"/>
        <w:gridCol w:w="1629"/>
        <w:gridCol w:w="609"/>
        <w:gridCol w:w="2066"/>
        <w:gridCol w:w="609"/>
      </w:tblGrid>
      <w:tr w:rsidR="003E3EE6" w:rsidRPr="006C4008" w:rsidTr="00240638">
        <w:trPr>
          <w:gridAfter w:val="1"/>
          <w:wAfter w:w="609" w:type="dxa"/>
          <w:trHeight w:val="205"/>
        </w:trPr>
        <w:tc>
          <w:tcPr>
            <w:tcW w:w="23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Виконавець</w:t>
            </w:r>
          </w:p>
        </w:tc>
        <w:tc>
          <w:tcPr>
            <w:tcW w:w="162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________</w:t>
            </w:r>
            <w:r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</w:t>
            </w:r>
          </w:p>
        </w:tc>
        <w:tc>
          <w:tcPr>
            <w:tcW w:w="13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2A60A7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__________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>_________</w:t>
            </w:r>
          </w:p>
        </w:tc>
      </w:tr>
      <w:tr w:rsidR="003E3EE6" w:rsidRPr="006C4008" w:rsidTr="00240638">
        <w:trPr>
          <w:gridBefore w:val="1"/>
          <w:wBefore w:w="132" w:type="dxa"/>
          <w:trHeight w:val="405"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48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</w:t>
            </w:r>
            <w:proofErr w:type="spellStart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підпис</w:t>
            </w:r>
            <w:proofErr w:type="spellEnd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)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посада</w:t>
            </w:r>
          </w:p>
        </w:tc>
        <w:tc>
          <w:tcPr>
            <w:tcW w:w="22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C4008">
              <w:rPr>
                <w:rFonts w:ascii="Times New Roman" w:eastAsia="Times New Roman" w:hAnsi="Times New Roman" w:cs="Times New Roman"/>
                <w:color w:val="000000"/>
                <w:lang w:val="uk-UA" w:eastAsia="ru-RU"/>
              </w:rPr>
              <w:t xml:space="preserve">      </w:t>
            </w:r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(ПІП)</w:t>
            </w:r>
          </w:p>
        </w:tc>
        <w:tc>
          <w:tcPr>
            <w:tcW w:w="267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EE6" w:rsidRPr="006C4008" w:rsidRDefault="003E3EE6" w:rsidP="0024063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контактний</w:t>
            </w:r>
            <w:proofErr w:type="spellEnd"/>
            <w:r w:rsidRPr="006C4008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телефон</w:t>
            </w:r>
          </w:p>
        </w:tc>
      </w:tr>
    </w:tbl>
    <w:p w:rsidR="003E3EE6" w:rsidRPr="00CD0DA6" w:rsidRDefault="003E3EE6" w:rsidP="00ED1853">
      <w:pPr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</w:p>
    <w:sectPr w:rsidR="003E3EE6" w:rsidRPr="00CD0DA6" w:rsidSect="008143F9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AB3"/>
    <w:rsid w:val="000471BA"/>
    <w:rsid w:val="00052F92"/>
    <w:rsid w:val="00055E11"/>
    <w:rsid w:val="000966FA"/>
    <w:rsid w:val="000E44D1"/>
    <w:rsid w:val="00144C06"/>
    <w:rsid w:val="00153BDF"/>
    <w:rsid w:val="00171526"/>
    <w:rsid w:val="001F3390"/>
    <w:rsid w:val="002014D1"/>
    <w:rsid w:val="00247548"/>
    <w:rsid w:val="00292AB9"/>
    <w:rsid w:val="002A60A7"/>
    <w:rsid w:val="002B36FD"/>
    <w:rsid w:val="002B75F7"/>
    <w:rsid w:val="002D3765"/>
    <w:rsid w:val="00351EBE"/>
    <w:rsid w:val="003A68BD"/>
    <w:rsid w:val="003D1096"/>
    <w:rsid w:val="003E3EE6"/>
    <w:rsid w:val="004102DB"/>
    <w:rsid w:val="00481F69"/>
    <w:rsid w:val="00491CF6"/>
    <w:rsid w:val="004B6846"/>
    <w:rsid w:val="004F242B"/>
    <w:rsid w:val="0050386E"/>
    <w:rsid w:val="0055447A"/>
    <w:rsid w:val="0058450C"/>
    <w:rsid w:val="005927E4"/>
    <w:rsid w:val="00667105"/>
    <w:rsid w:val="006817AF"/>
    <w:rsid w:val="006B4D9D"/>
    <w:rsid w:val="00725FF5"/>
    <w:rsid w:val="00744752"/>
    <w:rsid w:val="007B2896"/>
    <w:rsid w:val="008143F9"/>
    <w:rsid w:val="008E3CA1"/>
    <w:rsid w:val="00914A98"/>
    <w:rsid w:val="00971843"/>
    <w:rsid w:val="009949F7"/>
    <w:rsid w:val="009F4708"/>
    <w:rsid w:val="00A665FC"/>
    <w:rsid w:val="00AA4D6E"/>
    <w:rsid w:val="00AE039C"/>
    <w:rsid w:val="00B40036"/>
    <w:rsid w:val="00B72159"/>
    <w:rsid w:val="00C907EA"/>
    <w:rsid w:val="00CC11A7"/>
    <w:rsid w:val="00CD0DA6"/>
    <w:rsid w:val="00CD269B"/>
    <w:rsid w:val="00CF4BB0"/>
    <w:rsid w:val="00DA19AD"/>
    <w:rsid w:val="00DE3D98"/>
    <w:rsid w:val="00DF4AB3"/>
    <w:rsid w:val="00EB13E7"/>
    <w:rsid w:val="00ED1853"/>
    <w:rsid w:val="00EE25AF"/>
    <w:rsid w:val="00F11200"/>
    <w:rsid w:val="00F11534"/>
    <w:rsid w:val="00F55E17"/>
    <w:rsid w:val="00F62915"/>
    <w:rsid w:val="00F90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81FC87-4AEF-443F-AA59-AC88C0357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Placeholder Text"/>
    <w:basedOn w:val="a0"/>
    <w:uiPriority w:val="99"/>
    <w:semiHidden/>
    <w:rsid w:val="00351E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8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464</Words>
  <Characters>2650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О. Патока</dc:creator>
  <cp:keywords/>
  <dc:description/>
  <cp:lastModifiedBy>Ольга О. Патока</cp:lastModifiedBy>
  <cp:revision>73</cp:revision>
  <dcterms:created xsi:type="dcterms:W3CDTF">2017-05-26T13:24:00Z</dcterms:created>
  <dcterms:modified xsi:type="dcterms:W3CDTF">2017-06-15T06:28:00Z</dcterms:modified>
</cp:coreProperties>
</file>