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39" w:rsidRPr="00CB2A52" w:rsidRDefault="00140F39" w:rsidP="00140F39">
      <w:pPr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ПРЕС-РЕЛІ</w:t>
      </w:r>
      <w:r w:rsidRPr="00CB2A5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З</w:t>
      </w:r>
    </w:p>
    <w:p w:rsidR="00E318A5" w:rsidRDefault="00140F39" w:rsidP="00140F39">
      <w:pPr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CB2A52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щодо </w:t>
      </w:r>
      <w:r w:rsidR="00E318A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запровадження в м. Києві вимог постанови Кабінету Міністрів України</w:t>
      </w:r>
      <w:r w:rsidR="00E3049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</w:t>
      </w:r>
      <w:r w:rsidR="00E30495" w:rsidRPr="00E30495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від 07 червня 2017 року № 394 «Про внесення змін у додаток до постанови Кабінету Міністрів України від 25 грудня 1996 р. № 1548 та визнання такими, що втратили чинність, деяких постанов Кабінету Міністрів України»</w:t>
      </w:r>
      <w:r w:rsidR="00A1180D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, якою відміняється державне регулювання цін/тарифів на окремі товари та послуги</w:t>
      </w:r>
    </w:p>
    <w:p w:rsidR="00E318A5" w:rsidRDefault="00E318A5" w:rsidP="00140F39">
      <w:pPr>
        <w:spacing w:after="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A1180D" w:rsidRDefault="00A1180D" w:rsidP="00A1180D">
      <w:pPr>
        <w:spacing w:after="0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tab/>
      </w:r>
      <w:r w:rsidRPr="00A1180D">
        <w:rPr>
          <w:rFonts w:ascii="Times New Roman" w:hAnsi="Times New Roman"/>
          <w:bCs/>
          <w:noProof/>
          <w:sz w:val="28"/>
          <w:szCs w:val="28"/>
          <w:lang w:eastAsia="ru-RU"/>
        </w:rPr>
        <w:t>Відповідно до постанови Кабінету Міністрів України від 07 червня 2017 року № 394 «Про внесення змін у додаток до постанови Кабінету Міністрів України від 25 грудня 1996 р. № 1548 та визнання такими, що втратили чинність, деяких постанов Кабінету Міністрів України»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відмін</w:t>
      </w:r>
      <w:r w:rsidR="00367BED">
        <w:rPr>
          <w:rFonts w:ascii="Times New Roman" w:hAnsi="Times New Roman"/>
          <w:bCs/>
          <w:noProof/>
          <w:sz w:val="28"/>
          <w:szCs w:val="28"/>
          <w:lang w:eastAsia="ru-RU"/>
        </w:rPr>
        <w:t>ено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A1180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державне регулювання цін на 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продовольчі товари, в тому числі на дитяче харчування, декларування зміни оптово-відпускних цін на деякі продовольчі товари, тарифів на 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послуги 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>ринк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>ів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з продажу продовольчих та непродовольчих товарів та на інвентаризацію нерухомого майна та реєстрацію права власності на об’єкти нерухомого майна.</w:t>
      </w:r>
    </w:p>
    <w:p w:rsidR="00440283" w:rsidRDefault="00C74BF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7171F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На виконання </w:t>
      </w:r>
      <w:r w:rsidR="00A1180D">
        <w:rPr>
          <w:rFonts w:ascii="Times New Roman" w:hAnsi="Times New Roman"/>
          <w:bCs/>
          <w:noProof/>
          <w:sz w:val="28"/>
          <w:szCs w:val="28"/>
          <w:lang w:eastAsia="ru-RU"/>
        </w:rPr>
        <w:t>вимог зазначеної постанови Кабінету Міністрів України</w:t>
      </w:r>
      <w:r w:rsidR="00367BE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міською владою </w:t>
      </w:r>
      <w:r w:rsidR="00A1180D">
        <w:rPr>
          <w:rFonts w:ascii="Times New Roman" w:hAnsi="Times New Roman"/>
          <w:bCs/>
          <w:noProof/>
          <w:sz w:val="28"/>
          <w:szCs w:val="28"/>
          <w:lang w:eastAsia="ru-RU"/>
        </w:rPr>
        <w:t>видан</w:t>
      </w:r>
      <w:r w:rsidR="000A1F37">
        <w:rPr>
          <w:rFonts w:ascii="Times New Roman" w:hAnsi="Times New Roman"/>
          <w:bCs/>
          <w:noProof/>
          <w:sz w:val="28"/>
          <w:szCs w:val="28"/>
          <w:lang w:eastAsia="ru-RU"/>
        </w:rPr>
        <w:t>і</w:t>
      </w:r>
      <w:r w:rsidR="00A1180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Pr="007171F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розпорядження виконавчого органу Київської міської ради (Київської міської державної адміністрації) </w:t>
      </w:r>
      <w:r w:rsidR="000E6323" w:rsidRPr="000E6323">
        <w:rPr>
          <w:rFonts w:ascii="Times New Roman" w:hAnsi="Times New Roman"/>
          <w:bCs/>
          <w:noProof/>
          <w:sz w:val="28"/>
          <w:szCs w:val="28"/>
          <w:lang w:eastAsia="ru-RU"/>
        </w:rPr>
        <w:t>від 26 липня 2017 року №</w:t>
      </w:r>
      <w:r w:rsidR="00A1180D">
        <w:rPr>
          <w:rFonts w:ascii="Times New Roman" w:hAnsi="Times New Roman"/>
          <w:bCs/>
          <w:noProof/>
          <w:sz w:val="28"/>
          <w:szCs w:val="28"/>
          <w:lang w:eastAsia="ru-RU"/>
        </w:rPr>
        <w:t> </w:t>
      </w:r>
      <w:r w:rsidR="000E6323" w:rsidRPr="000E6323">
        <w:rPr>
          <w:rFonts w:ascii="Times New Roman" w:hAnsi="Times New Roman"/>
          <w:bCs/>
          <w:noProof/>
          <w:sz w:val="28"/>
          <w:szCs w:val="28"/>
          <w:lang w:eastAsia="ru-RU"/>
        </w:rPr>
        <w:t>887 «Про визнання такими, що втратили чинність, деяких розпоряджень Київської міської державної адміністрації та виконавчого органу Київської міської ради (Київської міської державної адміністрації)</w:t>
      </w:r>
      <w:r w:rsidR="00E75902">
        <w:rPr>
          <w:rFonts w:ascii="Times New Roman" w:hAnsi="Times New Roman"/>
          <w:bCs/>
          <w:noProof/>
          <w:sz w:val="28"/>
          <w:szCs w:val="28"/>
          <w:lang w:eastAsia="ru-RU"/>
        </w:rPr>
        <w:t>»</w:t>
      </w:r>
      <w:r w:rsidR="000E6323" w:rsidRPr="000E6323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та від 14</w:t>
      </w:r>
      <w:r w:rsidR="00522ABA">
        <w:rPr>
          <w:rFonts w:ascii="Times New Roman" w:hAnsi="Times New Roman"/>
          <w:bCs/>
          <w:noProof/>
          <w:sz w:val="28"/>
          <w:szCs w:val="28"/>
          <w:lang w:eastAsia="ru-RU"/>
        </w:rPr>
        <w:t> </w:t>
      </w:r>
      <w:r w:rsidR="000E6323" w:rsidRPr="000E6323">
        <w:rPr>
          <w:rFonts w:ascii="Times New Roman" w:hAnsi="Times New Roman"/>
          <w:bCs/>
          <w:noProof/>
          <w:sz w:val="28"/>
          <w:szCs w:val="28"/>
          <w:lang w:eastAsia="ru-RU"/>
        </w:rPr>
        <w:t>серпня 2017 року № 968 «Про визнання таким, що втратило чинність, розпорядження виконавчого органу Київської міської ради (Київської міської державної адміністрації)</w:t>
      </w:r>
      <w:r w:rsidR="0046684C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від 14</w:t>
      </w:r>
      <w:r w:rsidR="001D5666">
        <w:rPr>
          <w:rFonts w:ascii="Times New Roman" w:hAnsi="Times New Roman"/>
          <w:bCs/>
          <w:noProof/>
          <w:sz w:val="28"/>
          <w:szCs w:val="28"/>
          <w:lang w:eastAsia="ru-RU"/>
        </w:rPr>
        <w:t> </w:t>
      </w:r>
      <w:r w:rsidR="0046684C">
        <w:rPr>
          <w:rFonts w:ascii="Times New Roman" w:hAnsi="Times New Roman"/>
          <w:bCs/>
          <w:noProof/>
          <w:sz w:val="28"/>
          <w:szCs w:val="28"/>
          <w:lang w:eastAsia="ru-RU"/>
        </w:rPr>
        <w:t>листопада 2016 року № 1130 «Про організаційно-правові заходи щодо виконання постанови Кабінету Міністрів України від 22</w:t>
      </w:r>
      <w:r w:rsidR="001D5666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46684C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вересня 2016 року № 656 «Про реалізацію пілотного проекту щодо тимчасового обмеження застосування постанови Кабінету Міністрів України від 25 грудня 1996 р. № 1548 та постанови Кабінету міністрів України від 17 жовтня 2007 р. № 1222», </w:t>
      </w:r>
      <w:r w:rsidR="00E75902">
        <w:rPr>
          <w:rFonts w:ascii="Times New Roman" w:hAnsi="Times New Roman"/>
          <w:bCs/>
          <w:noProof/>
          <w:sz w:val="28"/>
          <w:szCs w:val="28"/>
          <w:lang w:eastAsia="ru-RU"/>
        </w:rPr>
        <w:t>як</w:t>
      </w:r>
      <w:r w:rsidR="000A1F37">
        <w:rPr>
          <w:rFonts w:ascii="Times New Roman" w:hAnsi="Times New Roman"/>
          <w:bCs/>
          <w:noProof/>
          <w:sz w:val="28"/>
          <w:szCs w:val="28"/>
          <w:lang w:eastAsia="ru-RU"/>
        </w:rPr>
        <w:t>і</w:t>
      </w:r>
      <w:r w:rsid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набрал</w:t>
      </w:r>
      <w:r w:rsidR="000A1F37">
        <w:rPr>
          <w:rFonts w:ascii="Times New Roman" w:hAnsi="Times New Roman"/>
          <w:bCs/>
          <w:noProof/>
          <w:sz w:val="28"/>
          <w:szCs w:val="28"/>
          <w:lang w:eastAsia="ru-RU"/>
        </w:rPr>
        <w:t>и</w:t>
      </w:r>
      <w:r w:rsid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чинності 16 серпня 2017 року.</w:t>
      </w:r>
    </w:p>
    <w:p w:rsidR="009B15A3" w:rsidRDefault="00435DC9" w:rsidP="00435DC9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435DC9">
        <w:rPr>
          <w:rFonts w:ascii="Times New Roman" w:hAnsi="Times New Roman"/>
          <w:bCs/>
          <w:noProof/>
          <w:sz w:val="28"/>
          <w:szCs w:val="28"/>
          <w:lang w:eastAsia="ru-RU"/>
        </w:rPr>
        <w:t>Таким чином, ціни на всі продовольчі товари в торгівельних мережах міста Києв</w:t>
      </w:r>
      <w:r w:rsidR="001D5666">
        <w:rPr>
          <w:rFonts w:ascii="Times New Roman" w:hAnsi="Times New Roman"/>
          <w:bCs/>
          <w:noProof/>
          <w:sz w:val="28"/>
          <w:szCs w:val="28"/>
          <w:lang w:eastAsia="ru-RU"/>
        </w:rPr>
        <w:t>а</w:t>
      </w:r>
      <w:r w:rsidR="00522AB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, 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>в тому числі</w:t>
      </w:r>
      <w:r w:rsidR="00367BED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на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дитяче харчування, тариф</w:t>
      </w:r>
      <w:r w:rsidR="008E081C">
        <w:rPr>
          <w:rFonts w:ascii="Times New Roman" w:hAnsi="Times New Roman"/>
          <w:bCs/>
          <w:noProof/>
          <w:sz w:val="28"/>
          <w:szCs w:val="28"/>
          <w:lang w:eastAsia="ru-RU"/>
        </w:rPr>
        <w:t>и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на 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послуги 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>ринк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>ів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з продажу продовольчих та непродовольчих товарів 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та </w:t>
      </w:r>
      <w:r w:rsidR="00E75902" w:rsidRP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на інвентаризацію нерухомого майна та реєстрацію права власності на об’єкти нерухомого майна </w:t>
      </w:r>
      <w:r w:rsidRPr="00435DC9">
        <w:rPr>
          <w:rFonts w:ascii="Times New Roman" w:hAnsi="Times New Roman"/>
          <w:bCs/>
          <w:noProof/>
          <w:sz w:val="28"/>
          <w:szCs w:val="28"/>
          <w:lang w:eastAsia="ru-RU"/>
        </w:rPr>
        <w:t>формуються суб’єктами господарювання самостійно, виходячи із попиту та пропозицій на їх споживчому ринку</w:t>
      </w:r>
      <w:r w:rsidR="00E75902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і </w:t>
      </w:r>
      <w:r w:rsidRPr="00435DC9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у міської влади відсутні важелі впливу на процес </w:t>
      </w:r>
      <w:r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формування 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>ц</w:t>
      </w:r>
      <w:r w:rsidR="008E081C">
        <w:rPr>
          <w:rFonts w:ascii="Times New Roman" w:hAnsi="Times New Roman"/>
          <w:bCs/>
          <w:noProof/>
          <w:sz w:val="28"/>
          <w:szCs w:val="28"/>
          <w:lang w:eastAsia="ru-RU"/>
        </w:rPr>
        <w:t>и</w:t>
      </w:r>
      <w:r w:rsidR="008C1BB4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х </w:t>
      </w:r>
      <w:r w:rsidRPr="00435DC9">
        <w:rPr>
          <w:rFonts w:ascii="Times New Roman" w:hAnsi="Times New Roman"/>
          <w:bCs/>
          <w:noProof/>
          <w:sz w:val="28"/>
          <w:szCs w:val="28"/>
          <w:lang w:eastAsia="ru-RU"/>
        </w:rPr>
        <w:t>цін</w:t>
      </w:r>
      <w:r w:rsidR="00522ABA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 та тарифів.</w:t>
      </w: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:rsidR="009B15A3" w:rsidRDefault="009B15A3" w:rsidP="00C74BF3">
      <w:pPr>
        <w:spacing w:after="0"/>
        <w:ind w:firstLine="708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  <w:bookmarkStart w:id="0" w:name="_GoBack"/>
      <w:bookmarkEnd w:id="0"/>
    </w:p>
    <w:sectPr w:rsidR="009B15A3" w:rsidSect="00421A5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662AF"/>
    <w:multiLevelType w:val="hybridMultilevel"/>
    <w:tmpl w:val="BBB255A8"/>
    <w:lvl w:ilvl="0" w:tplc="3B3837B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39"/>
    <w:rsid w:val="000022DD"/>
    <w:rsid w:val="00004AEA"/>
    <w:rsid w:val="0001024C"/>
    <w:rsid w:val="00010B98"/>
    <w:rsid w:val="000121FA"/>
    <w:rsid w:val="00022E1A"/>
    <w:rsid w:val="0002675F"/>
    <w:rsid w:val="000547F0"/>
    <w:rsid w:val="000773AB"/>
    <w:rsid w:val="00082F4F"/>
    <w:rsid w:val="000919E4"/>
    <w:rsid w:val="000A1F37"/>
    <w:rsid w:val="000B22C8"/>
    <w:rsid w:val="000D64D8"/>
    <w:rsid w:val="000E3AF9"/>
    <w:rsid w:val="000E4AA0"/>
    <w:rsid w:val="000E57FE"/>
    <w:rsid w:val="000E6323"/>
    <w:rsid w:val="000F1BDB"/>
    <w:rsid w:val="00106E38"/>
    <w:rsid w:val="001167AE"/>
    <w:rsid w:val="00120F16"/>
    <w:rsid w:val="001238F9"/>
    <w:rsid w:val="00127E75"/>
    <w:rsid w:val="00134574"/>
    <w:rsid w:val="00140F39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C429C"/>
    <w:rsid w:val="001D54D1"/>
    <w:rsid w:val="001D5666"/>
    <w:rsid w:val="001E56AF"/>
    <w:rsid w:val="001E6884"/>
    <w:rsid w:val="001F207C"/>
    <w:rsid w:val="00201871"/>
    <w:rsid w:val="002106F7"/>
    <w:rsid w:val="00231AD3"/>
    <w:rsid w:val="002421DB"/>
    <w:rsid w:val="002507F7"/>
    <w:rsid w:val="0026005F"/>
    <w:rsid w:val="00280CD5"/>
    <w:rsid w:val="002838CC"/>
    <w:rsid w:val="00291339"/>
    <w:rsid w:val="002920DB"/>
    <w:rsid w:val="002A4E5B"/>
    <w:rsid w:val="002B70FD"/>
    <w:rsid w:val="002D0277"/>
    <w:rsid w:val="002D53B1"/>
    <w:rsid w:val="002E5C7B"/>
    <w:rsid w:val="002F2E5C"/>
    <w:rsid w:val="002F4657"/>
    <w:rsid w:val="00304294"/>
    <w:rsid w:val="0030588A"/>
    <w:rsid w:val="003101B3"/>
    <w:rsid w:val="00310361"/>
    <w:rsid w:val="00312514"/>
    <w:rsid w:val="00312DE0"/>
    <w:rsid w:val="003147E7"/>
    <w:rsid w:val="00315816"/>
    <w:rsid w:val="003259AA"/>
    <w:rsid w:val="00327B38"/>
    <w:rsid w:val="00327D4E"/>
    <w:rsid w:val="00333070"/>
    <w:rsid w:val="003341BF"/>
    <w:rsid w:val="00341875"/>
    <w:rsid w:val="00342CD1"/>
    <w:rsid w:val="003445C4"/>
    <w:rsid w:val="003458C8"/>
    <w:rsid w:val="00352411"/>
    <w:rsid w:val="00353539"/>
    <w:rsid w:val="003563EF"/>
    <w:rsid w:val="0035792C"/>
    <w:rsid w:val="00367BED"/>
    <w:rsid w:val="00374448"/>
    <w:rsid w:val="00376439"/>
    <w:rsid w:val="003813D8"/>
    <w:rsid w:val="003926A5"/>
    <w:rsid w:val="00396215"/>
    <w:rsid w:val="003A1264"/>
    <w:rsid w:val="003A6AE6"/>
    <w:rsid w:val="003B09CA"/>
    <w:rsid w:val="003C3304"/>
    <w:rsid w:val="003C45E7"/>
    <w:rsid w:val="003D6B97"/>
    <w:rsid w:val="003E4AB7"/>
    <w:rsid w:val="0040572B"/>
    <w:rsid w:val="00406BC4"/>
    <w:rsid w:val="00411333"/>
    <w:rsid w:val="00421A5D"/>
    <w:rsid w:val="00430A5D"/>
    <w:rsid w:val="00435DC9"/>
    <w:rsid w:val="004374BE"/>
    <w:rsid w:val="00437EAB"/>
    <w:rsid w:val="00440283"/>
    <w:rsid w:val="00447F5A"/>
    <w:rsid w:val="004515F4"/>
    <w:rsid w:val="0046684C"/>
    <w:rsid w:val="00481C6F"/>
    <w:rsid w:val="004A03AE"/>
    <w:rsid w:val="004A3958"/>
    <w:rsid w:val="004B3F1B"/>
    <w:rsid w:val="004B45DA"/>
    <w:rsid w:val="004B514A"/>
    <w:rsid w:val="004C6466"/>
    <w:rsid w:val="004F7DCF"/>
    <w:rsid w:val="00504252"/>
    <w:rsid w:val="00522ABA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C3817"/>
    <w:rsid w:val="005E2223"/>
    <w:rsid w:val="005F5F2E"/>
    <w:rsid w:val="00604F70"/>
    <w:rsid w:val="00616F0E"/>
    <w:rsid w:val="006210ED"/>
    <w:rsid w:val="006212E7"/>
    <w:rsid w:val="006276C3"/>
    <w:rsid w:val="006406C1"/>
    <w:rsid w:val="00640A86"/>
    <w:rsid w:val="00651CC0"/>
    <w:rsid w:val="00682094"/>
    <w:rsid w:val="006824F5"/>
    <w:rsid w:val="006832AA"/>
    <w:rsid w:val="006876D0"/>
    <w:rsid w:val="006949A4"/>
    <w:rsid w:val="00697089"/>
    <w:rsid w:val="006B4597"/>
    <w:rsid w:val="006F1EAE"/>
    <w:rsid w:val="00715026"/>
    <w:rsid w:val="007171F4"/>
    <w:rsid w:val="00717898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1ED6"/>
    <w:rsid w:val="00794BC2"/>
    <w:rsid w:val="00797CC0"/>
    <w:rsid w:val="007A1826"/>
    <w:rsid w:val="007B1827"/>
    <w:rsid w:val="007C4723"/>
    <w:rsid w:val="007D0AA3"/>
    <w:rsid w:val="007D4A67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06DC"/>
    <w:rsid w:val="00892A04"/>
    <w:rsid w:val="00897CAA"/>
    <w:rsid w:val="008A4C0D"/>
    <w:rsid w:val="008A74B4"/>
    <w:rsid w:val="008C1BB4"/>
    <w:rsid w:val="008D12AD"/>
    <w:rsid w:val="008E081C"/>
    <w:rsid w:val="008E686B"/>
    <w:rsid w:val="008F4316"/>
    <w:rsid w:val="00900B1D"/>
    <w:rsid w:val="009015F4"/>
    <w:rsid w:val="00903875"/>
    <w:rsid w:val="009270C9"/>
    <w:rsid w:val="009275B0"/>
    <w:rsid w:val="00934733"/>
    <w:rsid w:val="009364DB"/>
    <w:rsid w:val="00951CEC"/>
    <w:rsid w:val="009538DD"/>
    <w:rsid w:val="00955FC4"/>
    <w:rsid w:val="00962467"/>
    <w:rsid w:val="00967E69"/>
    <w:rsid w:val="00973D84"/>
    <w:rsid w:val="00983793"/>
    <w:rsid w:val="009847D5"/>
    <w:rsid w:val="00996149"/>
    <w:rsid w:val="00996E0B"/>
    <w:rsid w:val="009A4B74"/>
    <w:rsid w:val="009A565F"/>
    <w:rsid w:val="009B15A3"/>
    <w:rsid w:val="009B7054"/>
    <w:rsid w:val="009C60D2"/>
    <w:rsid w:val="009D3BFD"/>
    <w:rsid w:val="009E5E25"/>
    <w:rsid w:val="00A00A35"/>
    <w:rsid w:val="00A02AAF"/>
    <w:rsid w:val="00A06C1C"/>
    <w:rsid w:val="00A1180D"/>
    <w:rsid w:val="00A22C7E"/>
    <w:rsid w:val="00A323FF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E786D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24F77"/>
    <w:rsid w:val="00C401E8"/>
    <w:rsid w:val="00C40234"/>
    <w:rsid w:val="00C4226B"/>
    <w:rsid w:val="00C457D6"/>
    <w:rsid w:val="00C64D6C"/>
    <w:rsid w:val="00C710D7"/>
    <w:rsid w:val="00C74BF3"/>
    <w:rsid w:val="00C96CA0"/>
    <w:rsid w:val="00C97E5E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C55"/>
    <w:rsid w:val="00D61EE1"/>
    <w:rsid w:val="00D63D12"/>
    <w:rsid w:val="00D70440"/>
    <w:rsid w:val="00D75375"/>
    <w:rsid w:val="00DB003C"/>
    <w:rsid w:val="00DB4249"/>
    <w:rsid w:val="00DE2FDB"/>
    <w:rsid w:val="00DE463F"/>
    <w:rsid w:val="00DF030F"/>
    <w:rsid w:val="00E055F0"/>
    <w:rsid w:val="00E079F8"/>
    <w:rsid w:val="00E30495"/>
    <w:rsid w:val="00E318A5"/>
    <w:rsid w:val="00E41D98"/>
    <w:rsid w:val="00E43699"/>
    <w:rsid w:val="00E522A1"/>
    <w:rsid w:val="00E5735D"/>
    <w:rsid w:val="00E57CCD"/>
    <w:rsid w:val="00E70293"/>
    <w:rsid w:val="00E75902"/>
    <w:rsid w:val="00E81199"/>
    <w:rsid w:val="00E86E1D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786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786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3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3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786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786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20DB-6127-4ECC-841E-22E851EE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2017-08-17T12:42:00Z</cp:lastPrinted>
  <dcterms:created xsi:type="dcterms:W3CDTF">2017-08-17T13:07:00Z</dcterms:created>
  <dcterms:modified xsi:type="dcterms:W3CDTF">2017-08-17T13:07:00Z</dcterms:modified>
</cp:coreProperties>
</file>